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68" w:rsidRPr="00067A3B" w:rsidRDefault="00AD0568" w:rsidP="00AD0568">
      <w:pPr>
        <w:pStyle w:val="NormalWeb"/>
        <w:jc w:val="right"/>
        <w:rPr>
          <w:b/>
          <w:i/>
          <w:lang w:val="ro-RO"/>
        </w:rPr>
      </w:pPr>
      <w:r w:rsidRPr="00067A3B">
        <w:rPr>
          <w:b/>
          <w:i/>
          <w:lang w:val="ro-RO"/>
        </w:rPr>
        <w:t xml:space="preserve">Anexa nr. 2  la Hotărârea Consiliului Județean Maramureș nr. </w:t>
      </w:r>
      <w:r w:rsidR="001319C2">
        <w:rPr>
          <w:b/>
          <w:i/>
          <w:lang w:val="ro-RO"/>
        </w:rPr>
        <w:t>50</w:t>
      </w:r>
      <w:r w:rsidRPr="00067A3B">
        <w:rPr>
          <w:b/>
          <w:i/>
          <w:lang w:val="ro-RO"/>
        </w:rPr>
        <w:t>/</w:t>
      </w:r>
      <w:r w:rsidR="001319C2">
        <w:rPr>
          <w:b/>
          <w:i/>
          <w:lang w:val="ro-RO"/>
        </w:rPr>
        <w:t>13.03.</w:t>
      </w:r>
      <w:r w:rsidRPr="00067A3B">
        <w:rPr>
          <w:b/>
          <w:i/>
          <w:lang w:val="ro-RO"/>
        </w:rPr>
        <w:t>2025</w:t>
      </w:r>
    </w:p>
    <w:p w:rsidR="00AD0568" w:rsidRPr="00067A3B" w:rsidRDefault="00AD0568" w:rsidP="00AD0568">
      <w:pPr>
        <w:spacing w:after="160" w:line="259" w:lineRule="auto"/>
        <w:jc w:val="center"/>
        <w:rPr>
          <w:b/>
          <w:i/>
          <w:sz w:val="24"/>
          <w:szCs w:val="24"/>
          <w:lang w:val="ro-RO" w:eastAsia="en-GB"/>
        </w:rPr>
      </w:pPr>
    </w:p>
    <w:p w:rsidR="00AD0568" w:rsidRPr="00067A3B" w:rsidRDefault="00AD0568" w:rsidP="00AD0568">
      <w:pPr>
        <w:spacing w:after="160" w:line="259" w:lineRule="auto"/>
        <w:jc w:val="center"/>
        <w:rPr>
          <w:b/>
          <w:i/>
          <w:sz w:val="24"/>
          <w:szCs w:val="24"/>
          <w:lang w:val="ro-RO" w:eastAsia="en-GB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sz w:val="24"/>
          <w:szCs w:val="24"/>
          <w:lang w:val="ro-RO"/>
        </w:rPr>
      </w:pPr>
      <w:r w:rsidRPr="00067A3B">
        <w:rPr>
          <w:rFonts w:eastAsia="Arial Unicode MS"/>
          <w:b/>
          <w:kern w:val="1"/>
          <w:sz w:val="24"/>
          <w:szCs w:val="24"/>
          <w:lang w:val="ro-RO" w:eastAsia="hi-IN" w:bidi="hi-IN"/>
        </w:rPr>
        <w:t>Nivelul minim al redevenței, cuantumul garanției de participare, al taxei de participare și durata de concesionare pentru</w:t>
      </w:r>
      <w:r w:rsidRPr="00067A3B">
        <w:rPr>
          <w:rFonts w:eastAsia="Calibri"/>
          <w:b/>
          <w:sz w:val="24"/>
          <w:szCs w:val="24"/>
          <w:lang w:val="ro-RO"/>
        </w:rPr>
        <w:t xml:space="preserve"> parcela de teren înscrisă în CF nr. 57599 Baia Sprie</w:t>
      </w: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sz w:val="24"/>
          <w:szCs w:val="24"/>
          <w:lang w:val="ro-RO"/>
        </w:rPr>
      </w:pPr>
      <w:r w:rsidRPr="00067A3B">
        <w:rPr>
          <w:rFonts w:eastAsia="Calibri"/>
          <w:b/>
          <w:sz w:val="24"/>
          <w:szCs w:val="24"/>
          <w:lang w:val="ro-RO"/>
        </w:rPr>
        <w:t>pentru care se aprobă concesionarea prin licitație publică</w:t>
      </w: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lang w:val="ro-RO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lang w:val="ro-RO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lang w:val="ro-RO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Arial Unicode MS"/>
          <w:lang w:val="ro-RO"/>
        </w:rPr>
      </w:pPr>
    </w:p>
    <w:tbl>
      <w:tblPr>
        <w:tblW w:w="101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776"/>
        <w:gridCol w:w="1327"/>
        <w:gridCol w:w="1080"/>
        <w:gridCol w:w="1350"/>
        <w:gridCol w:w="1260"/>
        <w:gridCol w:w="1260"/>
        <w:gridCol w:w="1350"/>
        <w:gridCol w:w="1170"/>
      </w:tblGrid>
      <w:tr w:rsidR="00AD0568" w:rsidRPr="00067A3B" w:rsidTr="001A32FC">
        <w:trPr>
          <w:trHeight w:val="908"/>
        </w:trPr>
        <w:tc>
          <w:tcPr>
            <w:tcW w:w="574" w:type="dxa"/>
            <w:shd w:val="clear" w:color="auto" w:fill="auto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Nr. crt.</w:t>
            </w:r>
          </w:p>
        </w:tc>
        <w:tc>
          <w:tcPr>
            <w:tcW w:w="776" w:type="dxa"/>
            <w:shd w:val="clear" w:color="auto" w:fill="auto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Denumire</w:t>
            </w:r>
          </w:p>
        </w:tc>
        <w:tc>
          <w:tcPr>
            <w:tcW w:w="1327" w:type="dxa"/>
            <w:shd w:val="clear" w:color="auto" w:fill="auto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Elemente de identificare</w:t>
            </w:r>
          </w:p>
        </w:tc>
        <w:tc>
          <w:tcPr>
            <w:tcW w:w="1080" w:type="dxa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 xml:space="preserve">Valoare de piață </w:t>
            </w:r>
          </w:p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- lei -</w:t>
            </w:r>
          </w:p>
        </w:tc>
        <w:tc>
          <w:tcPr>
            <w:tcW w:w="1350" w:type="dxa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 xml:space="preserve">Valoare de piață  </w:t>
            </w:r>
          </w:p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- euro -</w:t>
            </w:r>
          </w:p>
        </w:tc>
        <w:tc>
          <w:tcPr>
            <w:tcW w:w="1260" w:type="dxa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Redevența minimă</w:t>
            </w:r>
          </w:p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euro/an</w:t>
            </w:r>
            <w:bookmarkStart w:id="0" w:name="_GoBack"/>
            <w:bookmarkEnd w:id="0"/>
          </w:p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(fără TVA)</w:t>
            </w:r>
          </w:p>
        </w:tc>
        <w:tc>
          <w:tcPr>
            <w:tcW w:w="1260" w:type="dxa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Garanția de participare</w:t>
            </w:r>
          </w:p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- lei-</w:t>
            </w:r>
          </w:p>
        </w:tc>
        <w:tc>
          <w:tcPr>
            <w:tcW w:w="1350" w:type="dxa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Taxa de participare</w:t>
            </w:r>
          </w:p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- lei -</w:t>
            </w:r>
          </w:p>
        </w:tc>
        <w:tc>
          <w:tcPr>
            <w:tcW w:w="1170" w:type="dxa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Durata concesiunii</w:t>
            </w:r>
          </w:p>
        </w:tc>
      </w:tr>
      <w:tr w:rsidR="00AD0568" w:rsidRPr="00067A3B" w:rsidTr="001A32FC">
        <w:trPr>
          <w:trHeight w:val="1214"/>
        </w:trPr>
        <w:tc>
          <w:tcPr>
            <w:tcW w:w="574" w:type="dxa"/>
            <w:shd w:val="clear" w:color="auto" w:fill="auto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lang w:val="ro-RO"/>
              </w:rPr>
            </w:pPr>
            <w:r w:rsidRPr="00067A3B">
              <w:rPr>
                <w:rFonts w:eastAsia="Calibri"/>
                <w:lang w:val="ro-RO"/>
              </w:rPr>
              <w:t>1.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D0568" w:rsidRPr="00067A3B" w:rsidRDefault="00AD0568" w:rsidP="00485AB2">
            <w:pPr>
              <w:spacing w:line="259" w:lineRule="auto"/>
              <w:rPr>
                <w:rFonts w:eastAsia="Calibri"/>
                <w:lang w:val="ro-RO"/>
              </w:rPr>
            </w:pPr>
            <w:r w:rsidRPr="00067A3B">
              <w:rPr>
                <w:rFonts w:eastAsia="Calibri"/>
                <w:lang w:val="ro-RO"/>
              </w:rPr>
              <w:t>Teren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D0568" w:rsidRPr="00067A3B" w:rsidRDefault="00AD0568" w:rsidP="00485AB2">
            <w:pPr>
              <w:spacing w:line="259" w:lineRule="auto"/>
              <w:rPr>
                <w:rFonts w:eastAsia="Calibri"/>
                <w:lang w:val="ro-RO"/>
              </w:rPr>
            </w:pPr>
            <w:r w:rsidRPr="00067A3B">
              <w:rPr>
                <w:rFonts w:eastAsia="Calibri"/>
                <w:lang w:val="ro-RO"/>
              </w:rPr>
              <w:t>CF 57599 Baia Sprie, nr. cadastral 57599</w:t>
            </w:r>
          </w:p>
          <w:p w:rsidR="00AD0568" w:rsidRPr="00067A3B" w:rsidRDefault="00AD0568" w:rsidP="00485AB2">
            <w:pPr>
              <w:spacing w:line="259" w:lineRule="auto"/>
              <w:rPr>
                <w:rFonts w:eastAsia="Calibri"/>
                <w:lang w:val="ro-RO"/>
              </w:rPr>
            </w:pPr>
            <w:r w:rsidRPr="00067A3B">
              <w:rPr>
                <w:rFonts w:eastAsia="Calibri"/>
                <w:lang w:val="ro-RO"/>
              </w:rPr>
              <w:t xml:space="preserve">Suprafața – </w:t>
            </w:r>
            <w:r>
              <w:rPr>
                <w:rFonts w:eastAsia="Calibri"/>
                <w:lang w:val="ro-RO"/>
              </w:rPr>
              <w:t>8.903</w:t>
            </w:r>
            <w:r w:rsidRPr="00067A3B">
              <w:rPr>
                <w:rFonts w:eastAsia="Calibri"/>
                <w:lang w:val="ro-RO"/>
              </w:rPr>
              <w:t xml:space="preserve"> mp</w:t>
            </w:r>
          </w:p>
        </w:tc>
        <w:tc>
          <w:tcPr>
            <w:tcW w:w="1080" w:type="dxa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>
              <w:rPr>
                <w:rFonts w:eastAsia="Calibri"/>
                <w:b/>
                <w:lang w:val="ro-RO"/>
              </w:rPr>
              <w:t>598.104</w:t>
            </w:r>
          </w:p>
        </w:tc>
        <w:tc>
          <w:tcPr>
            <w:tcW w:w="1350" w:type="dxa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>
              <w:rPr>
                <w:rFonts w:eastAsia="Calibri"/>
                <w:b/>
                <w:lang w:val="ro-RO"/>
              </w:rPr>
              <w:t>120.191</w:t>
            </w:r>
          </w:p>
        </w:tc>
        <w:tc>
          <w:tcPr>
            <w:tcW w:w="1260" w:type="dxa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6.</w:t>
            </w:r>
            <w:r>
              <w:rPr>
                <w:rFonts w:eastAsia="Calibri"/>
                <w:b/>
                <w:lang w:val="ro-RO"/>
              </w:rPr>
              <w:t>010</w:t>
            </w:r>
          </w:p>
        </w:tc>
        <w:tc>
          <w:tcPr>
            <w:tcW w:w="1260" w:type="dxa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10.000</w:t>
            </w:r>
          </w:p>
        </w:tc>
        <w:tc>
          <w:tcPr>
            <w:tcW w:w="1350" w:type="dxa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500</w:t>
            </w:r>
          </w:p>
        </w:tc>
        <w:tc>
          <w:tcPr>
            <w:tcW w:w="1170" w:type="dxa"/>
            <w:vAlign w:val="center"/>
          </w:tcPr>
          <w:p w:rsidR="00AD0568" w:rsidRPr="00067A3B" w:rsidRDefault="00AD0568" w:rsidP="00485AB2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067A3B">
              <w:rPr>
                <w:rFonts w:eastAsia="Calibri"/>
                <w:b/>
                <w:lang w:val="ro-RO"/>
              </w:rPr>
              <w:t>20 ani</w:t>
            </w:r>
          </w:p>
        </w:tc>
      </w:tr>
    </w:tbl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7F4070" w:rsidRDefault="007F4070"/>
    <w:sectPr w:rsidR="007F4070" w:rsidSect="001A32F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68"/>
    <w:rsid w:val="001319C2"/>
    <w:rsid w:val="001A32FC"/>
    <w:rsid w:val="007F4070"/>
    <w:rsid w:val="00AD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CC2E59"/>
  <w15:chartTrackingRefBased/>
  <w15:docId w15:val="{08814E7C-28F7-4BAF-BAF5-5AA9E4FE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D0568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2025-03-14T10:07:00Z</cp:lastPrinted>
  <dcterms:created xsi:type="dcterms:W3CDTF">2025-03-12T13:41:00Z</dcterms:created>
  <dcterms:modified xsi:type="dcterms:W3CDTF">2025-03-14T10:07:00Z</dcterms:modified>
</cp:coreProperties>
</file>